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5"/>
        <w:tblpPr w:leftFromText="180" w:rightFromText="180" w:vertAnchor="page" w:horzAnchor="page" w:tblpX="1417" w:tblpY="3330"/>
        <w:tblOverlap w:val="never"/>
        <w:tblW w:w="140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310"/>
        <w:gridCol w:w="1790"/>
        <w:gridCol w:w="1660"/>
        <w:gridCol w:w="656"/>
        <w:gridCol w:w="2349"/>
        <w:gridCol w:w="2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980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12119" w:type="dxa"/>
            <w:gridSpan w:val="6"/>
            <w:noWrap w:val="0"/>
            <w:vAlign w:val="top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980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申办单位</w:t>
            </w:r>
          </w:p>
        </w:tc>
        <w:tc>
          <w:tcPr>
            <w:tcW w:w="12119" w:type="dxa"/>
            <w:gridSpan w:val="6"/>
            <w:noWrap w:val="0"/>
            <w:vAlign w:val="top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980" w:type="dxa"/>
            <w:noWrap w:val="0"/>
            <w:vAlign w:val="center"/>
          </w:tcPr>
          <w:p>
            <w:pPr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研究中心及编号</w:t>
            </w:r>
          </w:p>
        </w:tc>
        <w:tc>
          <w:tcPr>
            <w:tcW w:w="3310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专业组</w:t>
            </w:r>
          </w:p>
        </w:tc>
        <w:tc>
          <w:tcPr>
            <w:tcW w:w="2316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4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主要研究者</w:t>
            </w:r>
          </w:p>
        </w:tc>
        <w:tc>
          <w:tcPr>
            <w:tcW w:w="2354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980" w:type="dxa"/>
            <w:noWrap w:val="0"/>
            <w:vAlign w:val="center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药物名称</w:t>
            </w:r>
          </w:p>
        </w:tc>
        <w:tc>
          <w:tcPr>
            <w:tcW w:w="510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包装规格</w:t>
            </w:r>
          </w:p>
        </w:tc>
        <w:tc>
          <w:tcPr>
            <w:tcW w:w="5359" w:type="dxa"/>
            <w:gridSpan w:val="3"/>
            <w:noWrap w:val="0"/>
            <w:vAlign w:val="top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</w:tbl>
    <w:p>
      <w:pPr>
        <w:spacing w:line="360" w:lineRule="auto"/>
        <w:jc w:val="center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color w:val="auto"/>
          <w:sz w:val="28"/>
          <w:szCs w:val="28"/>
          <w:lang w:val="en-US" w:eastAsia="zh-CN"/>
        </w:rPr>
        <w:t>临床试验用药物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回收</w:t>
      </w:r>
      <w:r>
        <w:rPr>
          <w:rFonts w:hint="eastAsia" w:ascii="Times New Roman" w:hAnsi="Times New Roman" w:eastAsia="黑体" w:cs="Times New Roman"/>
          <w:color w:val="auto"/>
          <w:sz w:val="28"/>
          <w:szCs w:val="28"/>
          <w:lang w:val="en-US" w:eastAsia="zh-CN"/>
        </w:rPr>
        <w:t>交接登记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表</w:t>
      </w:r>
    </w:p>
    <w:tbl>
      <w:tblPr>
        <w:tblStyle w:val="5"/>
        <w:tblpPr w:leftFromText="180" w:rightFromText="180" w:vertAnchor="text" w:horzAnchor="page" w:tblpX="1376" w:tblpY="1522"/>
        <w:tblOverlap w:val="never"/>
        <w:tblW w:w="14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1432"/>
        <w:gridCol w:w="2640"/>
        <w:gridCol w:w="2485"/>
        <w:gridCol w:w="3049"/>
        <w:gridCol w:w="3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100" w:type="dxa"/>
            <w:gridSpan w:val="6"/>
            <w:noWrap w:val="0"/>
            <w:vAlign w:val="center"/>
          </w:tcPr>
          <w:p>
            <w:pPr>
              <w:widowControl/>
              <w:tabs>
                <w:tab w:val="left" w:pos="2308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专业组与机构中心药房交接记录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225" w:type="dxa"/>
            <w:noWrap w:val="0"/>
            <w:vAlign w:val="center"/>
          </w:tcPr>
          <w:p>
            <w:pPr>
              <w:widowControl/>
              <w:tabs>
                <w:tab w:val="left" w:pos="2308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widowControl/>
              <w:tabs>
                <w:tab w:val="left" w:pos="2308"/>
              </w:tabs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40" w:type="dxa"/>
            <w:noWrap w:val="0"/>
            <w:vAlign w:val="center"/>
          </w:tcPr>
          <w:p>
            <w:pPr>
              <w:widowControl/>
              <w:tabs>
                <w:tab w:val="left" w:pos="2308"/>
              </w:tabs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回收剩余药物数量</w:t>
            </w:r>
          </w:p>
        </w:tc>
        <w:tc>
          <w:tcPr>
            <w:tcW w:w="2485" w:type="dxa"/>
            <w:noWrap w:val="0"/>
            <w:vAlign w:val="center"/>
          </w:tcPr>
          <w:p>
            <w:pPr>
              <w:widowControl/>
              <w:tabs>
                <w:tab w:val="left" w:pos="2308"/>
              </w:tabs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49" w:type="dxa"/>
            <w:noWrap w:val="0"/>
            <w:vAlign w:val="center"/>
          </w:tcPr>
          <w:p>
            <w:pPr>
              <w:widowControl/>
              <w:tabs>
                <w:tab w:val="left" w:pos="2308"/>
              </w:tabs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回收空包装数量</w:t>
            </w:r>
          </w:p>
        </w:tc>
        <w:tc>
          <w:tcPr>
            <w:tcW w:w="3269" w:type="dxa"/>
            <w:noWrap w:val="0"/>
            <w:vAlign w:val="center"/>
          </w:tcPr>
          <w:p>
            <w:pPr>
              <w:widowControl/>
              <w:tabs>
                <w:tab w:val="left" w:pos="2308"/>
              </w:tabs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657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2308"/>
              </w:tabs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专业组药物管理员</w:t>
            </w:r>
          </w:p>
        </w:tc>
        <w:tc>
          <w:tcPr>
            <w:tcW w:w="5125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2308"/>
              </w:tabs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49" w:type="dxa"/>
            <w:noWrap w:val="0"/>
            <w:vAlign w:val="center"/>
          </w:tcPr>
          <w:p>
            <w:pPr>
              <w:widowControl/>
              <w:tabs>
                <w:tab w:val="left" w:pos="2308"/>
              </w:tabs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机构药物管理员</w:t>
            </w:r>
          </w:p>
        </w:tc>
        <w:tc>
          <w:tcPr>
            <w:tcW w:w="3269" w:type="dxa"/>
            <w:noWrap w:val="0"/>
            <w:vAlign w:val="center"/>
          </w:tcPr>
          <w:p>
            <w:pPr>
              <w:widowControl/>
              <w:tabs>
                <w:tab w:val="left" w:pos="2308"/>
              </w:tabs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line="360" w:lineRule="auto"/>
        <w:jc w:val="center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</w:p>
    <w:p>
      <w:pPr>
        <w:tabs>
          <w:tab w:val="left" w:pos="9847"/>
        </w:tabs>
        <w:spacing w:line="360" w:lineRule="auto"/>
        <w:jc w:val="left"/>
        <w:rPr>
          <w:rFonts w:hint="eastAsia" w:ascii="Times New Roman" w:hAnsi="Times New Roman" w:eastAsia="黑体" w:cs="Times New Roman"/>
          <w:color w:val="auto"/>
          <w:sz w:val="28"/>
          <w:szCs w:val="28"/>
          <w:lang w:eastAsia="zh-CN"/>
        </w:rPr>
      </w:pPr>
      <w:r>
        <w:rPr>
          <w:rFonts w:hint="eastAsia" w:eastAsia="黑体" w:cs="Times New Roman"/>
          <w:color w:val="auto"/>
          <w:sz w:val="28"/>
          <w:szCs w:val="28"/>
          <w:lang w:eastAsia="zh-CN"/>
        </w:rPr>
        <w:tab/>
      </w:r>
    </w:p>
    <w:p>
      <w:pPr>
        <w:bidi w:val="0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5527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TvZET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BIk72REwIAABU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</w:pPr>
    <w:r>
      <w:rPr>
        <w:strike/>
        <w:dstrike w:val="0"/>
        <w:sz w:val="18"/>
        <w:u w:val="single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368935</wp:posOffset>
              </wp:positionH>
              <wp:positionV relativeFrom="paragraph">
                <wp:posOffset>-359410</wp:posOffset>
              </wp:positionV>
              <wp:extent cx="1319530" cy="434340"/>
              <wp:effectExtent l="4445" t="5080" r="17145" b="1778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1659890" y="267335"/>
                        <a:ext cx="1319530" cy="434340"/>
                      </a:xfrm>
                      <a:prstGeom prst="rect">
                        <a:avLst/>
                      </a:prstGeom>
                      <a:noFill/>
                      <a:ln w="9525" cap="flat" cmpd="sng">
                        <a:solidFill>
                          <a:srgbClr val="FFFFFF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  <a:effectLst/>
                    </wps:spPr>
                    <wps:txbx>
                      <w:txbxContent>
                        <w:p>
                          <w:pPr>
                            <w:jc w:val="distribute"/>
                            <w:rPr>
                              <w:rFonts w:ascii="黑体" w:hAnsi="黑体" w:eastAsia="黑体"/>
                              <w:u w:val="single"/>
                            </w:rPr>
                          </w:pPr>
                          <w:r>
                            <w:rPr>
                              <w:rFonts w:hint="eastAsia" w:ascii="黑体" w:hAnsi="黑体" w:eastAsia="黑体"/>
                            </w:rPr>
                            <w:t>陕西省中医医院</w:t>
                          </w:r>
                        </w:p>
                        <w:p>
                          <w:pPr>
                            <w:pBdr>
                              <w:bottom w:val="single" w:color="auto" w:sz="4" w:space="0"/>
                            </w:pBdr>
                            <w:jc w:val="distribute"/>
                            <w:rPr>
                              <w:rFonts w:hint="default" w:ascii="黑体" w:hAnsi="黑体" w:eastAsia="黑体"/>
                              <w:u w:val="single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黑体" w:hAnsi="黑体" w:eastAsia="黑体"/>
                            </w:rPr>
                            <w:t>临床试验机构</w:t>
                          </w:r>
                          <w:r>
                            <w:rPr>
                              <w:rFonts w:hint="eastAsia" w:ascii="黑体" w:hAnsi="黑体" w:eastAsia="黑体"/>
                              <w:lang w:val="en-US" w:eastAsia="zh-CN"/>
                            </w:rPr>
                            <w:t xml:space="preserve">                   制定                                  制定SOP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.05pt;margin-top:-28.3pt;height:34.2pt;width:103.9pt;z-index:251662336;mso-width-relative:page;mso-height-relative:page;" filled="f" stroked="t" coordsize="21600,21600" o:gfxdata="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E7cxI2AAAAAkBAAAPAAAAAAAAAAEAIAAAACIAAABkcnMvZG93bnJl&#10;di54bWxQSwECFAAUAAAACACHTuJARU5/Wf0BAADaAwAADgAAAAAAAAABACAAAAAnAQAAZHJzL2Uy&#10;b0RvYy54bWxQSwUGAAAAAAYABgBZAQAAlgUAAAAA&#10;">
              <v:fill on="f" focussize="0,0"/>
              <v:stroke color="#FFFFFF" joinstyle="miter"/>
              <v:imagedata o:title=""/>
              <o:lock v:ext="edit" aspectratio="f"/>
              <v:textbox>
                <w:txbxContent>
                  <w:p>
                    <w:pPr>
                      <w:jc w:val="distribute"/>
                      <w:rPr>
                        <w:rFonts w:ascii="黑体" w:hAnsi="黑体" w:eastAsia="黑体"/>
                        <w:u w:val="single"/>
                      </w:rPr>
                    </w:pPr>
                    <w:r>
                      <w:rPr>
                        <w:rFonts w:hint="eastAsia" w:ascii="黑体" w:hAnsi="黑体" w:eastAsia="黑体"/>
                      </w:rPr>
                      <w:t>陕西省中医医院</w:t>
                    </w:r>
                  </w:p>
                  <w:p>
                    <w:pPr>
                      <w:pBdr>
                        <w:bottom w:val="single" w:color="auto" w:sz="4" w:space="0"/>
                      </w:pBdr>
                      <w:jc w:val="distribute"/>
                      <w:rPr>
                        <w:rFonts w:hint="default" w:ascii="黑体" w:hAnsi="黑体" w:eastAsia="黑体"/>
                        <w:u w:val="single"/>
                        <w:lang w:val="en-US" w:eastAsia="zh-CN"/>
                      </w:rPr>
                    </w:pPr>
                    <w:r>
                      <w:rPr>
                        <w:rFonts w:hint="eastAsia" w:ascii="黑体" w:hAnsi="黑体" w:eastAsia="黑体"/>
                      </w:rPr>
                      <w:t>临床试验机构</w:t>
                    </w:r>
                    <w:r>
                      <w:rPr>
                        <w:rFonts w:hint="eastAsia" w:ascii="黑体" w:hAnsi="黑体" w:eastAsia="黑体"/>
                        <w:lang w:val="en-US" w:eastAsia="zh-CN"/>
                      </w:rPr>
                      <w:t xml:space="preserve">                   制定                                  制定SOP</w:t>
                    </w:r>
                  </w:p>
                </w:txbxContent>
              </v:textbox>
            </v:shape>
          </w:pict>
        </mc:Fallback>
      </mc:AlternateContent>
    </w:r>
    <w:r>
      <w:rPr>
        <w:strike/>
        <w:dstrike w:val="0"/>
        <w:sz w:val="18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-334010</wp:posOffset>
          </wp:positionV>
          <wp:extent cx="417195" cy="429260"/>
          <wp:effectExtent l="0" t="0" r="9525" b="12700"/>
          <wp:wrapNone/>
          <wp:docPr id="1" name="图片 15" descr="D:/孙立国/0GCP药物临床研究试验办公室/制度SOP/受控文件管理系统/冠心宁项目受控/陕西省中医医院临床试验机构办公室.ai定稿_不带星.png陕西省中医医院临床试验机构办公室.ai定稿_不带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5" descr="D:/孙立国/0GCP药物临床研究试验办公室/制度SOP/受控文件管理系统/冠心宁项目受控/陕西省中医医院临床试验机构办公室.ai定稿_不带星.png陕西省中医医院临床试验机构办公室.ai定稿_不带星"/>
                  <pic:cNvPicPr>
                    <a:picLocks noChangeAspect="1"/>
                  </pic:cNvPicPr>
                </pic:nvPicPr>
                <pic:blipFill>
                  <a:blip r:embed="rId1"/>
                  <a:srcRect l="17760" t="18250" r="17857" b="18250"/>
                  <a:stretch>
                    <a:fillRect/>
                  </a:stretch>
                </pic:blipFill>
                <pic:spPr>
                  <a:xfrm>
                    <a:off x="0" y="0"/>
                    <a:ext cx="417195" cy="42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trike/>
        <w:dstrike w:val="0"/>
        <w:sz w:val="18"/>
        <w:u w:val="single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6560820</wp:posOffset>
              </wp:positionH>
              <wp:positionV relativeFrom="paragraph">
                <wp:posOffset>-153035</wp:posOffset>
              </wp:positionV>
              <wp:extent cx="2240280" cy="28194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4030980" y="380365"/>
                        <a:ext cx="2326005" cy="281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Bdr>
                              <w:bottom w:val="none" w:color="auto" w:sz="0" w:space="0"/>
                            </w:pBdr>
                            <w:rPr>
                              <w:rFonts w:hint="default" w:eastAsia="宋体"/>
                              <w:u w:val="single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版本号：V5.1 版本日期：20250623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16.6pt;margin-top:-12.05pt;height:22.2pt;width:176.4pt;z-index:251666432;mso-width-relative:page;mso-height-relative:page;" filled="f" stroked="f" coordsize="21600,21600" o:gfxdata="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DDTqmNwAAAAMAQAADwAAAAAAAAABACAAAAAiAAAAZHJzL2Rvd25y&#10;ZXYueG1sUEsBAhQAFAAAAAgAh07iQPPc9GAzAgAAMQQAAA4AAAAAAAAAAQAgAAAAK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pBdr>
                        <w:bottom w:val="none" w:color="auto" w:sz="0" w:space="0"/>
                      </w:pBdr>
                      <w:rPr>
                        <w:rFonts w:hint="default" w:eastAsia="宋体"/>
                        <w:u w:val="single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版本号：V5.1 版本日期：20250623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D91AE4"/>
    <w:rsid w:val="5A9C2060"/>
    <w:rsid w:val="78A8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2025-07-08T10:12:00Z</dcterms:created>
  <dc:creator>Administrator</dc:creator>
  <cp:lastModifiedBy>莉莉</cp:lastModifiedBy>
  <dcterms:modified xsi:type="dcterms:W3CDTF">2025-08-25T00:57:38Z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